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26-305</w:t>
      </w:r>
    </w:p>
    <w:p>
      <w:pPr>
        <w:spacing w:before="0" w:after="0" w:line="480"/>
        <w:ind w:left="120"/>
        <w:jc w:val="left"/>
      </w:pPr>
    </w:p>
    <w:p>
      <w:pPr>
        <w:spacing w:before="0" w:after="0" w:line="480"/>
        <w:ind w:left="120"/>
        <w:jc w:val="center"/>
      </w:pPr>
      <w:r>
        <w:rPr>
          <w:rFonts w:ascii="Times New Roman" w:hAnsi="Times New Roman"/>
          <w:b/>
          <w:i w:val="false"/>
          <w:color w:val="000000"/>
          <w:sz w:val="28"/>
        </w:rPr>
        <w:t>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10.2(256)</w:t>
      </w:r>
    </w:p>
    <w:p>
      <w:pPr>
        <w:spacing w:before="0" w:after="0" w:line="480"/>
        <w:ind w:left="120"/>
        <w:jc w:val="center"/>
      </w:pPr>
      <w:r>
        <w:rPr>
          <w:rFonts w:ascii="Times New Roman" w:hAnsi="Times New Roman"/>
          <w:b w:val="false"/>
          <w:i w:val="false"/>
          <w:color w:val="000000"/>
          <w:sz w:val="24"/>
        </w:rPr>
        <w:t>“Uniform Policies—Offer of Financial Aid”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256.178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Katrina Holck</w:t>
            </w:r>
            <w:r>
              <w:br/>
            </w:r>
            <w:r>
              <w:rPr>
                <w:rFonts w:ascii="Times New Roman" w:hAnsi="Times New Roman"/>
                <w:b w:val="false"/>
                <w:i w:val="false"/>
                <w:color w:val="000000"/>
                <w:sz w:val="14"/>
              </w:rPr>
              <w:t xml:space="preserve">Attorney 2 </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Commission proposes to amend Chapter 10 pursuant to 2026 Iowa Acts, House File 703. The purpose of this amendment is to add a definition of “offer of financial aid” (also referred to as “financial aid offer”) to Chapter 10. The amendment provides clarity and consistency in the interpretation and application of financial aid-related provisions administered by the Commission.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Commission does not anticipate that the proposed amendment will impose additional costs on students, institutions, or other stakeholders. The amendment adds a definition to existing administrative rules and is not expected to create new compliance obligations or reporting requirements. Any administrative costs associated with updating materials or systems to reflect the new definition are expected to be minimal and absorbed within existing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Students, postsecondary institutions, and other entities involved in the administration or receipt of financial aid will benefit from improved clarity and consistency in the definition of “offer of financial aid.” The Commission will also benefit from more consistent interpretation and application of financial aid-related provisions across programs.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amendment does not create or modify any appropriations, eligibility, requirements, or funding levels. The rulemaking is limited to the addition of a definitional term and is not expected to have any measurable fiscal impact on program expenditures, administrative costs, or the number of individuals served.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amendment is expected to improve clarity and consistency in the interpretation of financial aid-related terminology across Commission-administered programs. By defining “offer of financial aid,” the amendment supports uniform communication and reduces potential ambiguity in program administration.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does not anticipate significant implementation or enforcement costs associated with the proposed amendment. The rulemaking adds a definitional term to existing administrative rules and will be implemented using existing staff and resources. No additional costs to other State agencies are anticipated.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amendment is not anticipated to have any effect on State revenues. The rulemaking adds a definition to administrative rules and does not create, modify, or eliminate any taxes, fees, or other revenue sources.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proposed amendment is necessary to provide a clear and consistent definition of “offer of financial aid” within Commission rules. The benefits include improved clarity, consistency, and transparency in program administration. </w:t>
      </w:r>
    </w:p>
    <w:p>
      <w:pPr>
        <w:spacing w:before="0" w:after="0" w:line="480"/>
        <w:ind w:left="120"/>
        <w:jc w:val="both"/>
      </w:pPr>
      <w:r>
        <w:rPr>
          <w:rFonts w:ascii="Times New Roman" w:hAnsi="Times New Roman"/>
          <w:b w:val="false"/>
          <w:i w:val="false"/>
          <w:color w:val="000000"/>
          <w:sz w:val="24"/>
        </w:rPr>
        <w:t>The costs associated with the rulemaking are minimal and limited to administrative updates. Inaction could result in inconsistent interpretation of financial aid terminology across programs, potentially leading to confusion among students, institutions, and Commission staff. The Commission concludes that the benefits of the proposed rulemaking outweigh the minimal costs.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Commission has determined that no less costly or less intrusive method exists to achieve the purpose of the proposed rulemaking. The amendment is narrowly tailored to implement statutory direction in 2026 Iowa Acts, House File 703, and add a definition necessary for consistent administration of Commission programs. No alternative approach would achieve the same level of clarity with fewer administrative actions.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Commission since the method proposed is a cost-efficient and seamless way to provide the information.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because the method used is a streamlined approach to illustrating the necessary information.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“Offer of financial aid”</w:t>
      </w:r>
      <w:r>
        <w:rPr>
          <w:rFonts w:ascii="Times New Roman" w:hAnsi="Times New Roman"/>
          <w:b w:val="false"/>
          <w:i w:val="false"/>
          <w:color w:val="000000"/>
          <w:sz w:val="24"/>
        </w:rPr>
        <w:t xml:space="preserve"> in rule </w:t>
      </w:r>
      <w:r>
        <w:rPr>
          <w:rFonts w:ascii="Times New Roman" w:hAnsi="Times New Roman"/>
          <w:b/>
          <w:i w:val="false"/>
          <w:color w:val="000000"/>
          <w:sz w:val="24"/>
        </w:rPr>
        <w:t>283—10.2(256)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“Offer of financial aid”</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“financial aid offer”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notices of eligibility for grants, loans, student employment or other assistance that are prepared based on a student’s submitted Free Application for Federal Student Aid, Iowa Financial Aid Application, or other application that is used to measure the financial need of an applicant. </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